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6978516B"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2012D4">
        <w:rPr>
          <w:b/>
          <w:bCs/>
          <w:noProof/>
          <w:sz w:val="24"/>
          <w:szCs w:val="24"/>
        </w:rPr>
        <w:t>4</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122AFF" w:rsidRPr="00122AFF">
        <w:rPr>
          <w:rFonts w:cs="Arial"/>
          <w:b/>
          <w:bCs/>
          <w:noProof/>
          <w:sz w:val="28"/>
          <w:szCs w:val="28"/>
        </w:rPr>
        <w:t>43558</w:t>
      </w:r>
    </w:p>
    <w:p w14:paraId="61035C91" w14:textId="5202CAAE" w:rsidR="007D03F4" w:rsidRDefault="002012D4"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Pr>
          <w:rFonts w:ascii="Arial" w:hAnsi="Arial"/>
          <w:b/>
          <w:bCs/>
          <w:noProof/>
          <w:sz w:val="24"/>
          <w:szCs w:val="24"/>
        </w:rPr>
        <w:t>May</w:t>
      </w:r>
      <w:r w:rsidR="004E2DCC">
        <w:rPr>
          <w:rFonts w:ascii="Arial" w:hAnsi="Arial"/>
          <w:b/>
          <w:bCs/>
          <w:noProof/>
          <w:sz w:val="24"/>
          <w:szCs w:val="24"/>
        </w:rPr>
        <w:t xml:space="preserve"> </w:t>
      </w:r>
      <w:r>
        <w:rPr>
          <w:rFonts w:ascii="Arial" w:hAnsi="Arial"/>
          <w:b/>
          <w:bCs/>
          <w:noProof/>
          <w:sz w:val="24"/>
          <w:szCs w:val="24"/>
        </w:rPr>
        <w:t>20</w:t>
      </w:r>
      <w:r w:rsidR="004E2DCC">
        <w:rPr>
          <w:rFonts w:ascii="Arial" w:hAnsi="Arial"/>
          <w:b/>
          <w:bCs/>
          <w:noProof/>
          <w:sz w:val="24"/>
          <w:szCs w:val="24"/>
        </w:rPr>
        <w:t>-</w:t>
      </w:r>
      <w:r>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D84C5B4"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050D8F">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BF19E61"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Discussion on NG-RAN AI/ML for Network Slicing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3AF4608B" w:rsidR="00CC65A8" w:rsidRDefault="00F7718F" w:rsidP="00A57392">
      <w:pPr>
        <w:spacing w:line="276" w:lineRule="auto"/>
      </w:pPr>
      <w:r>
        <w:t xml:space="preserve">In RAN3#123-bis meeting, </w:t>
      </w:r>
      <w:r w:rsidR="008E2D9B">
        <w:t xml:space="preserve">we </w:t>
      </w:r>
      <w:r w:rsidR="009A44F7">
        <w:t xml:space="preserve">made good progress in AI/ML enabled NW slicing to define a set of inputs, </w:t>
      </w:r>
      <w:proofErr w:type="gramStart"/>
      <w:r w:rsidR="009A44F7">
        <w:t>outputs</w:t>
      </w:r>
      <w:proofErr w:type="gramEnd"/>
      <w:r w:rsidR="009A44F7">
        <w:t xml:space="preserve"> and feedback. There were a few open input and outputs proposed by companies which were not discussed due to time constraints. Also</w:t>
      </w:r>
      <w:r w:rsidR="00A76A2D">
        <w:t>,</w:t>
      </w:r>
      <w:r w:rsidR="009A44F7">
        <w:t xml:space="preserve"> the PRB inference in DU was an open issue which was not concluded.</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75E4746A" w:rsidR="00CC65A8" w:rsidRDefault="00CC65A8" w:rsidP="00CC65A8">
            <w:pPr>
              <w:spacing w:after="120"/>
              <w:ind w:right="-96"/>
              <w:jc w:val="both"/>
              <w:rPr>
                <w:b/>
                <w:bCs/>
                <w:u w:val="single"/>
              </w:rPr>
            </w:pPr>
            <w:r w:rsidRPr="0021227E">
              <w:rPr>
                <w:b/>
                <w:bCs/>
                <w:u w:val="single"/>
              </w:rPr>
              <w:t>R</w:t>
            </w:r>
            <w:r w:rsidR="009A44F7">
              <w:rPr>
                <w:b/>
                <w:bCs/>
                <w:u w:val="single"/>
              </w:rPr>
              <w:t>AN3#123-bis</w:t>
            </w:r>
          </w:p>
          <w:p w14:paraId="0E39E489" w14:textId="77777777" w:rsidR="009A44F7" w:rsidRPr="0021227E" w:rsidRDefault="009A44F7" w:rsidP="00CC65A8">
            <w:pPr>
              <w:spacing w:after="120"/>
              <w:ind w:right="-96"/>
              <w:jc w:val="both"/>
              <w:rPr>
                <w:b/>
                <w:bCs/>
                <w:u w:val="single"/>
              </w:rPr>
            </w:pPr>
          </w:p>
          <w:p w14:paraId="28006476" w14:textId="77777777" w:rsidR="009A44F7" w:rsidRPr="003D3304" w:rsidRDefault="009A44F7" w:rsidP="009A44F7">
            <w:pPr>
              <w:pStyle w:val="Normal5"/>
              <w:rPr>
                <w:rFonts w:eastAsia="MS Mincho"/>
                <w:i/>
                <w:iCs/>
                <w:color w:val="00B050"/>
                <w:sz w:val="16"/>
                <w:szCs w:val="16"/>
              </w:rPr>
            </w:pPr>
            <w:r w:rsidRPr="003D3304">
              <w:rPr>
                <w:rFonts w:eastAsia="MS Mincho"/>
                <w:i/>
                <w:iCs/>
                <w:color w:val="00B050"/>
                <w:sz w:val="16"/>
                <w:szCs w:val="16"/>
              </w:rPr>
              <w:t>Capture the use case description of AI/ML assisted network slicing in TR.</w:t>
            </w:r>
          </w:p>
          <w:p w14:paraId="321AC554" w14:textId="77777777" w:rsidR="009A44F7" w:rsidRPr="003D3304" w:rsidRDefault="009A44F7" w:rsidP="009A44F7">
            <w:pPr>
              <w:pStyle w:val="Normal5"/>
              <w:rPr>
                <w:rFonts w:eastAsia="MS Mincho"/>
                <w:i/>
                <w:iCs/>
                <w:color w:val="00B050"/>
                <w:sz w:val="16"/>
                <w:szCs w:val="16"/>
              </w:rPr>
            </w:pPr>
            <w:r w:rsidRPr="003D3304">
              <w:rPr>
                <w:rFonts w:eastAsia="MS Mincho" w:hint="eastAsia"/>
                <w:i/>
                <w:iCs/>
                <w:color w:val="00B050"/>
                <w:sz w:val="16"/>
                <w:szCs w:val="16"/>
              </w:rPr>
              <w:t>T</w:t>
            </w:r>
            <w:r w:rsidRPr="003D3304">
              <w:rPr>
                <w:rFonts w:eastAsia="MS Mincho"/>
                <w:i/>
                <w:iCs/>
                <w:color w:val="00B050"/>
                <w:sz w:val="16"/>
                <w:szCs w:val="16"/>
              </w:rPr>
              <w:t>he deployment below of AI/ML function is applied to AI/ML based network slicing:</w:t>
            </w:r>
          </w:p>
          <w:p w14:paraId="481105C6" w14:textId="77777777" w:rsidR="009A44F7" w:rsidRPr="003D3304" w:rsidRDefault="009A44F7" w:rsidP="009A44F7">
            <w:pPr>
              <w:pStyle w:val="Normal5"/>
              <w:rPr>
                <w:rFonts w:eastAsia="MS Mincho"/>
                <w:i/>
                <w:iCs/>
                <w:color w:val="00B050"/>
                <w:sz w:val="16"/>
                <w:szCs w:val="16"/>
              </w:rPr>
            </w:pPr>
            <w:r w:rsidRPr="003D3304">
              <w:rPr>
                <w:rFonts w:eastAsia="MS Mincho"/>
                <w:i/>
                <w:iCs/>
                <w:color w:val="00B050"/>
                <w:sz w:val="16"/>
                <w:szCs w:val="16"/>
              </w:rPr>
              <w:t xml:space="preserve">- AI/ML Model Training </w:t>
            </w:r>
            <w:proofErr w:type="gramStart"/>
            <w:r w:rsidRPr="003D3304">
              <w:rPr>
                <w:rFonts w:eastAsia="MS Mincho"/>
                <w:i/>
                <w:iCs/>
                <w:color w:val="00B050"/>
                <w:sz w:val="16"/>
                <w:szCs w:val="16"/>
              </w:rPr>
              <w:t>is located in</w:t>
            </w:r>
            <w:proofErr w:type="gramEnd"/>
            <w:r w:rsidRPr="003D3304">
              <w:rPr>
                <w:rFonts w:eastAsia="MS Mincho"/>
                <w:i/>
                <w:iCs/>
                <w:color w:val="00B050"/>
                <w:sz w:val="16"/>
                <w:szCs w:val="16"/>
              </w:rPr>
              <w:t xml:space="preserve"> OAM, and AI/ML Model Inference is located in NG-RAN node (</w:t>
            </w:r>
            <w:proofErr w:type="spellStart"/>
            <w:r w:rsidRPr="003D3304">
              <w:rPr>
                <w:rFonts w:eastAsia="MS Mincho"/>
                <w:i/>
                <w:iCs/>
                <w:color w:val="00B050"/>
                <w:sz w:val="16"/>
                <w:szCs w:val="16"/>
              </w:rPr>
              <w:t>gNB</w:t>
            </w:r>
            <w:proofErr w:type="spellEnd"/>
            <w:r w:rsidRPr="003D3304">
              <w:rPr>
                <w:rFonts w:eastAsia="MS Mincho"/>
                <w:i/>
                <w:iCs/>
                <w:color w:val="00B050"/>
                <w:sz w:val="16"/>
                <w:szCs w:val="16"/>
              </w:rPr>
              <w:t>-CU).</w:t>
            </w:r>
          </w:p>
          <w:p w14:paraId="50176A19" w14:textId="77777777" w:rsidR="009A44F7" w:rsidRPr="003D3304" w:rsidRDefault="009A44F7" w:rsidP="009A44F7">
            <w:pPr>
              <w:pStyle w:val="Normal5"/>
              <w:rPr>
                <w:rFonts w:eastAsia="MS Mincho"/>
                <w:i/>
                <w:iCs/>
                <w:color w:val="00B050"/>
                <w:sz w:val="16"/>
                <w:szCs w:val="16"/>
              </w:rPr>
            </w:pPr>
            <w:r w:rsidRPr="003D3304">
              <w:rPr>
                <w:rFonts w:eastAsia="MS Mincho"/>
                <w:i/>
                <w:iCs/>
                <w:color w:val="00B050"/>
                <w:sz w:val="16"/>
                <w:szCs w:val="16"/>
              </w:rPr>
              <w:t>- AI/ML Model Training and AI/ML Model Inference are both located in the NG-RAN node (</w:t>
            </w:r>
            <w:proofErr w:type="spellStart"/>
            <w:r w:rsidRPr="003D3304">
              <w:rPr>
                <w:rFonts w:eastAsia="MS Mincho"/>
                <w:i/>
                <w:iCs/>
                <w:color w:val="00B050"/>
                <w:sz w:val="16"/>
                <w:szCs w:val="16"/>
              </w:rPr>
              <w:t>gNB</w:t>
            </w:r>
            <w:proofErr w:type="spellEnd"/>
            <w:r w:rsidRPr="003D3304">
              <w:rPr>
                <w:rFonts w:eastAsia="MS Mincho"/>
                <w:i/>
                <w:iCs/>
                <w:color w:val="00B050"/>
                <w:sz w:val="16"/>
                <w:szCs w:val="16"/>
              </w:rPr>
              <w:t>-CU).</w:t>
            </w:r>
          </w:p>
          <w:p w14:paraId="2D4E33E0" w14:textId="77777777" w:rsidR="009A44F7" w:rsidRDefault="009A44F7" w:rsidP="009A44F7">
            <w:pPr>
              <w:pStyle w:val="ListParagraph3"/>
              <w:autoSpaceDN/>
              <w:spacing w:line="360" w:lineRule="auto"/>
              <w:ind w:left="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 xml:space="preserve">Measured/predicted slice-level radio resource </w:t>
            </w:r>
            <w:proofErr w:type="gramStart"/>
            <w:r w:rsidRPr="003D3304">
              <w:rPr>
                <w:rFonts w:ascii="Calibri" w:eastAsia="MS Mincho" w:hAnsi="Calibri" w:cs="Calibri"/>
                <w:i/>
                <w:iCs/>
                <w:color w:val="00B050"/>
                <w:kern w:val="2"/>
                <w:sz w:val="16"/>
                <w:szCs w:val="16"/>
              </w:rPr>
              <w:t>status, and</w:t>
            </w:r>
            <w:proofErr w:type="gramEnd"/>
            <w:r w:rsidRPr="003D3304">
              <w:rPr>
                <w:rFonts w:ascii="Calibri" w:eastAsia="MS Mincho" w:hAnsi="Calibri" w:cs="Calibri"/>
                <w:i/>
                <w:iCs/>
                <w:color w:val="00B050"/>
                <w:kern w:val="2"/>
                <w:sz w:val="16"/>
                <w:szCs w:val="16"/>
              </w:rPr>
              <w:t xml:space="preserve"> measured/predicted slice available capacity can be transferred between NG-RAN nodes to assist AI/ML network slicing.</w:t>
            </w:r>
          </w:p>
          <w:p w14:paraId="2C28D658" w14:textId="77777777" w:rsidR="009A44F7" w:rsidRPr="003D3304" w:rsidRDefault="009A44F7" w:rsidP="009A44F7">
            <w:pPr>
              <w:pStyle w:val="ListParagraph3"/>
              <w:autoSpaceDN/>
              <w:spacing w:line="360" w:lineRule="auto"/>
              <w:ind w:left="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 xml:space="preserve">Consider the RAN input information for AI/ML model inference in RAN during Rel-19. Input information from CN if available may be studied.  </w:t>
            </w:r>
          </w:p>
          <w:p w14:paraId="35B3A9C3" w14:textId="77777777" w:rsidR="009A44F7" w:rsidRPr="003D3304" w:rsidRDefault="009A44F7" w:rsidP="009A44F7">
            <w:pPr>
              <w:pStyle w:val="ListParagraph3"/>
              <w:autoSpaceDN/>
              <w:spacing w:line="360" w:lineRule="auto"/>
              <w:ind w:left="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NG-RAN may need following information as input data for AI/ML-based network slicing:</w:t>
            </w:r>
          </w:p>
          <w:p w14:paraId="488475BB" w14:textId="77777777" w:rsidR="009A44F7" w:rsidRPr="003D3304" w:rsidRDefault="009A44F7" w:rsidP="009A44F7">
            <w:pPr>
              <w:pStyle w:val="ListParagraph3"/>
              <w:autoSpaceDN/>
              <w:spacing w:line="360" w:lineRule="auto"/>
              <w:ind w:left="0"/>
              <w:rPr>
                <w:rFonts w:ascii="Calibri" w:eastAsia="MS Mincho" w:hAnsi="Calibri" w:cs="Calibri"/>
                <w:i/>
                <w:iCs/>
                <w:color w:val="00B050"/>
                <w:kern w:val="2"/>
                <w:sz w:val="16"/>
                <w:szCs w:val="16"/>
              </w:rPr>
            </w:pPr>
            <w:r w:rsidRPr="003D3304">
              <w:rPr>
                <w:rFonts w:ascii="Calibri" w:eastAsia="MS Mincho" w:hAnsi="Calibri" w:cs="Calibri" w:hint="eastAsia"/>
                <w:i/>
                <w:iCs/>
                <w:color w:val="00B050"/>
                <w:kern w:val="2"/>
                <w:sz w:val="16"/>
                <w:szCs w:val="16"/>
              </w:rPr>
              <w:t>-</w:t>
            </w:r>
            <w:r w:rsidRPr="003D3304">
              <w:rPr>
                <w:rFonts w:ascii="Calibri" w:eastAsia="MS Mincho" w:hAnsi="Calibri" w:cs="Calibri"/>
                <w:i/>
                <w:iCs/>
                <w:color w:val="00B050"/>
                <w:kern w:val="2"/>
                <w:sz w:val="16"/>
                <w:szCs w:val="16"/>
              </w:rPr>
              <w:tab/>
              <w:t>From local node:</w:t>
            </w:r>
          </w:p>
          <w:p w14:paraId="1CA5633F" w14:textId="77777777" w:rsidR="009A44F7" w:rsidRPr="003D3304" w:rsidRDefault="009A44F7" w:rsidP="009A44F7">
            <w:pPr>
              <w:pStyle w:val="ListParagraph3"/>
              <w:autoSpaceDN/>
              <w:spacing w:line="360" w:lineRule="auto"/>
              <w:ind w:left="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ab/>
              <w:t>-</w:t>
            </w:r>
            <w:r w:rsidRPr="003D3304">
              <w:rPr>
                <w:rFonts w:ascii="Calibri" w:eastAsia="MS Mincho" w:hAnsi="Calibri" w:cs="Calibri"/>
                <w:i/>
                <w:iCs/>
                <w:color w:val="00B050"/>
                <w:kern w:val="2"/>
                <w:sz w:val="16"/>
                <w:szCs w:val="16"/>
              </w:rPr>
              <w:tab/>
              <w:t>Legacy predicted UE trajectory</w:t>
            </w:r>
          </w:p>
          <w:p w14:paraId="0FDD3956" w14:textId="77777777" w:rsidR="009A44F7" w:rsidRPr="003D3304" w:rsidRDefault="009A44F7" w:rsidP="009A44F7">
            <w:pPr>
              <w:pStyle w:val="ListParagraph3"/>
              <w:autoSpaceDN/>
              <w:spacing w:line="360" w:lineRule="auto"/>
              <w:ind w:left="0"/>
              <w:rPr>
                <w:rFonts w:ascii="Calibri" w:eastAsia="MS Mincho" w:hAnsi="Calibri" w:cs="Calibri"/>
                <w:i/>
                <w:iCs/>
                <w:color w:val="00B050"/>
                <w:kern w:val="2"/>
                <w:sz w:val="16"/>
                <w:szCs w:val="16"/>
              </w:rPr>
            </w:pPr>
            <w:r w:rsidRPr="003D3304">
              <w:rPr>
                <w:rFonts w:ascii="Calibri" w:eastAsia="MS Mincho" w:hAnsi="Calibri" w:cs="Calibri" w:hint="eastAsia"/>
                <w:i/>
                <w:iCs/>
                <w:color w:val="00B050"/>
                <w:kern w:val="2"/>
                <w:sz w:val="16"/>
                <w:szCs w:val="16"/>
              </w:rPr>
              <w:t>-</w:t>
            </w:r>
            <w:r w:rsidRPr="003D3304">
              <w:rPr>
                <w:rFonts w:ascii="Calibri" w:eastAsia="MS Mincho" w:hAnsi="Calibri" w:cs="Calibri"/>
                <w:i/>
                <w:iCs/>
                <w:color w:val="00B050"/>
                <w:kern w:val="2"/>
                <w:sz w:val="16"/>
                <w:szCs w:val="16"/>
              </w:rPr>
              <w:tab/>
              <w:t>From UE:</w:t>
            </w:r>
          </w:p>
          <w:p w14:paraId="34ED5CBA" w14:textId="77777777" w:rsidR="009A44F7" w:rsidRPr="003D3304" w:rsidRDefault="009A44F7" w:rsidP="009A44F7">
            <w:pPr>
              <w:pStyle w:val="ListParagraph3"/>
              <w:autoSpaceDN/>
              <w:spacing w:line="360" w:lineRule="auto"/>
              <w:ind w:left="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ab/>
              <w:t>-</w:t>
            </w:r>
            <w:r w:rsidRPr="003D3304">
              <w:rPr>
                <w:rFonts w:ascii="Calibri" w:eastAsia="MS Mincho" w:hAnsi="Calibri" w:cs="Calibri"/>
                <w:i/>
                <w:iCs/>
                <w:color w:val="00B050"/>
                <w:kern w:val="2"/>
                <w:sz w:val="16"/>
                <w:szCs w:val="16"/>
              </w:rPr>
              <w:tab/>
              <w:t xml:space="preserve">UE measurement report (e.g., UE RSRP, RSRQ, SINR measurement, </w:t>
            </w:r>
            <w:proofErr w:type="spellStart"/>
            <w:r w:rsidRPr="003D3304">
              <w:rPr>
                <w:rFonts w:ascii="Calibri" w:eastAsia="MS Mincho" w:hAnsi="Calibri" w:cs="Calibri"/>
                <w:i/>
                <w:iCs/>
                <w:color w:val="00B050"/>
                <w:kern w:val="2"/>
                <w:sz w:val="16"/>
                <w:szCs w:val="16"/>
              </w:rPr>
              <w:t>etc</w:t>
            </w:r>
            <w:proofErr w:type="spellEnd"/>
            <w:r w:rsidRPr="003D3304">
              <w:rPr>
                <w:rFonts w:ascii="Calibri" w:eastAsia="MS Mincho" w:hAnsi="Calibri" w:cs="Calibri"/>
                <w:i/>
                <w:iCs/>
                <w:color w:val="00B050"/>
                <w:kern w:val="2"/>
                <w:sz w:val="16"/>
                <w:szCs w:val="16"/>
              </w:rPr>
              <w:t xml:space="preserve">), including cell level and beam level UE measurements </w:t>
            </w:r>
          </w:p>
          <w:p w14:paraId="110B2629" w14:textId="77777777" w:rsidR="009A44F7" w:rsidRPr="003D3304" w:rsidRDefault="009A44F7" w:rsidP="009A44F7">
            <w:pPr>
              <w:pStyle w:val="ListParagraph3"/>
              <w:autoSpaceDN/>
              <w:spacing w:line="360" w:lineRule="auto"/>
              <w:ind w:left="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AI/ML-based network slicing model in NG-RAN node can generate following information as output:</w:t>
            </w:r>
          </w:p>
          <w:p w14:paraId="73C3BD85" w14:textId="77777777" w:rsidR="009A44F7" w:rsidRPr="003D3304" w:rsidRDefault="009A44F7" w:rsidP="009A44F7">
            <w:pPr>
              <w:pStyle w:val="ListParagraph3"/>
              <w:numPr>
                <w:ilvl w:val="0"/>
                <w:numId w:val="33"/>
              </w:numPr>
              <w:autoSpaceDN/>
              <w:spacing w:line="360" w:lineRule="auto"/>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Resource management within RRM policy (Internal output)</w:t>
            </w:r>
          </w:p>
          <w:p w14:paraId="374A9439" w14:textId="77777777" w:rsidR="009A44F7" w:rsidRPr="003D3304" w:rsidRDefault="009A44F7" w:rsidP="009A44F7">
            <w:pPr>
              <w:pStyle w:val="ListParagraph3"/>
              <w:numPr>
                <w:ilvl w:val="0"/>
                <w:numId w:val="33"/>
              </w:numPr>
              <w:autoSpaceDN/>
              <w:spacing w:line="360" w:lineRule="auto"/>
              <w:rPr>
                <w:rFonts w:ascii="Calibri" w:eastAsia="DengXian" w:hAnsi="Calibri" w:cs="Calibri"/>
                <w:b/>
                <w:color w:val="008000"/>
                <w:sz w:val="18"/>
                <w:szCs w:val="18"/>
              </w:rPr>
            </w:pPr>
            <w:r w:rsidRPr="003D3304">
              <w:rPr>
                <w:rFonts w:ascii="Calibri" w:eastAsia="MS Mincho" w:hAnsi="Calibri" w:cs="Calibri"/>
                <w:i/>
                <w:iCs/>
                <w:color w:val="00B050"/>
                <w:kern w:val="2"/>
                <w:sz w:val="16"/>
                <w:szCs w:val="16"/>
              </w:rPr>
              <w:t xml:space="preserve">Slice aware mobility decisions (Internal output) </w:t>
            </w:r>
            <w:r w:rsidRPr="003D3304">
              <w:rPr>
                <w:rFonts w:ascii="Calibri" w:eastAsia="DengXian" w:hAnsi="Calibri" w:cs="Calibri"/>
                <w:b/>
                <w:color w:val="008000"/>
                <w:sz w:val="18"/>
                <w:szCs w:val="18"/>
              </w:rPr>
              <w:t xml:space="preserve"> </w:t>
            </w:r>
          </w:p>
          <w:p w14:paraId="432520C1" w14:textId="77777777" w:rsidR="009A44F7" w:rsidRPr="003D3304" w:rsidRDefault="009A44F7" w:rsidP="009A44F7">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 xml:space="preserve">Following feedback can </w:t>
            </w:r>
            <w:proofErr w:type="gramStart"/>
            <w:r w:rsidRPr="003D3304">
              <w:rPr>
                <w:rFonts w:ascii="Calibri" w:eastAsia="MS Mincho" w:hAnsi="Calibri" w:cs="Calibri"/>
                <w:i/>
                <w:iCs/>
                <w:color w:val="00B050"/>
                <w:kern w:val="2"/>
                <w:sz w:val="16"/>
                <w:szCs w:val="16"/>
              </w:rPr>
              <w:t>be considered to be</w:t>
            </w:r>
            <w:proofErr w:type="gramEnd"/>
            <w:r w:rsidRPr="003D3304">
              <w:rPr>
                <w:rFonts w:ascii="Calibri" w:eastAsia="MS Mincho" w:hAnsi="Calibri" w:cs="Calibri"/>
                <w:i/>
                <w:iCs/>
                <w:color w:val="00B050"/>
                <w:kern w:val="2"/>
                <w:sz w:val="16"/>
                <w:szCs w:val="16"/>
              </w:rPr>
              <w:t xml:space="preserve"> collected from NG-RAN nodes:</w:t>
            </w:r>
          </w:p>
          <w:p w14:paraId="026661FC" w14:textId="77777777" w:rsidR="009A44F7" w:rsidRPr="003D3304" w:rsidRDefault="009A44F7" w:rsidP="009A44F7">
            <w:pPr>
              <w:numPr>
                <w:ilvl w:val="0"/>
                <w:numId w:val="33"/>
              </w:numPr>
              <w:autoSpaceDN/>
              <w:spacing w:before="100" w:beforeAutospacing="1" w:line="360" w:lineRule="auto"/>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  </w:t>
            </w:r>
            <w:r w:rsidRPr="003D3304">
              <w:rPr>
                <w:rFonts w:ascii="Calibri" w:eastAsia="MS Mincho" w:hAnsi="Calibri" w:cs="Calibri"/>
                <w:i/>
                <w:iCs/>
                <w:color w:val="00B050"/>
                <w:kern w:val="2"/>
                <w:sz w:val="16"/>
                <w:szCs w:val="16"/>
              </w:rPr>
              <w:t>Legacy UE performance feedback for those UEs handed over from the source NG-RAN node</w:t>
            </w:r>
          </w:p>
          <w:p w14:paraId="06C47AD3" w14:textId="498D4625" w:rsidR="00014A76" w:rsidRPr="0021227E" w:rsidRDefault="00014A76"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27B63CE6" w:rsidR="00692DB3" w:rsidRDefault="00CC65A8" w:rsidP="00A57392">
      <w:pPr>
        <w:spacing w:line="276" w:lineRule="auto"/>
      </w:pPr>
      <w:r>
        <w:t>In this paper we discuss our view</w:t>
      </w:r>
      <w:r w:rsidR="00A7652D">
        <w:t>s</w:t>
      </w:r>
      <w:r>
        <w:t xml:space="preserve"> </w:t>
      </w:r>
      <w:r w:rsidR="00A7652D">
        <w:t xml:space="preserve">on the </w:t>
      </w:r>
      <w:r w:rsidR="009A44F7">
        <w:t>Slice SLA prediction, PRB inference in DU and Predicted Slice available capacity.</w:t>
      </w:r>
    </w:p>
    <w:p w14:paraId="7B502DCF" w14:textId="3EAB77E5" w:rsidR="00DE6FFF" w:rsidRDefault="002727D6" w:rsidP="0026702A">
      <w:pPr>
        <w:pStyle w:val="Heading1"/>
        <w:spacing w:line="276" w:lineRule="auto"/>
        <w:ind w:left="450"/>
      </w:pPr>
      <w:r>
        <w:lastRenderedPageBreak/>
        <w:t>Discussion</w:t>
      </w:r>
    </w:p>
    <w:p w14:paraId="18BB23CF" w14:textId="58BD96AE" w:rsidR="00A7652D" w:rsidRDefault="009A44F7" w:rsidP="006B274B">
      <w:pPr>
        <w:pStyle w:val="Heading2"/>
        <w:ind w:left="0" w:firstLine="0"/>
      </w:pPr>
      <w:r>
        <w:t>Slice SLA Prediction</w:t>
      </w:r>
    </w:p>
    <w:p w14:paraId="65A7EFC2" w14:textId="77777777" w:rsidR="00446474" w:rsidRDefault="00446474" w:rsidP="00446474">
      <w:pPr>
        <w:widowControl w:val="0"/>
        <w:spacing w:before="100" w:beforeAutospacing="1"/>
        <w:rPr>
          <w:lang w:eastAsia="zh-CN"/>
        </w:rPr>
      </w:pPr>
      <w:r>
        <w:rPr>
          <w:lang w:eastAsia="zh-CN"/>
        </w:rPr>
        <w:t xml:space="preserve">Every Slice has </w:t>
      </w:r>
      <w:proofErr w:type="gramStart"/>
      <w:r>
        <w:rPr>
          <w:lang w:eastAsia="zh-CN"/>
        </w:rPr>
        <w:t>an</w:t>
      </w:r>
      <w:proofErr w:type="gramEnd"/>
      <w:r>
        <w:rPr>
          <w:lang w:eastAsia="zh-CN"/>
        </w:rPr>
        <w:t xml:space="preserve"> Service level assurance associated with it and there are Accessibility, Integrity and Utilization metrics associated with the Slice. These KPIs define whether Slice SLA can be achieved or not. These Slice KPIs are generated by the </w:t>
      </w:r>
      <w:proofErr w:type="spellStart"/>
      <w:r>
        <w:rPr>
          <w:lang w:eastAsia="zh-CN"/>
        </w:rPr>
        <w:t>gNB</w:t>
      </w:r>
      <w:proofErr w:type="spellEnd"/>
      <w:r>
        <w:rPr>
          <w:lang w:eastAsia="zh-CN"/>
        </w:rPr>
        <w:t xml:space="preserve">. Based on </w:t>
      </w:r>
      <w:r w:rsidRPr="00446474">
        <w:rPr>
          <w:lang w:eastAsia="zh-CN"/>
        </w:rPr>
        <w:t xml:space="preserve">the resource availability in a particular slice, traffic conditions in the slice and the Slice KPIs (as provided in TS 28.544) generated, </w:t>
      </w:r>
      <w:proofErr w:type="spellStart"/>
      <w:r w:rsidRPr="00446474">
        <w:rPr>
          <w:lang w:eastAsia="zh-CN"/>
        </w:rPr>
        <w:t>gNB</w:t>
      </w:r>
      <w:proofErr w:type="spellEnd"/>
      <w:r w:rsidRPr="00446474">
        <w:rPr>
          <w:lang w:eastAsia="zh-CN"/>
        </w:rPr>
        <w:t xml:space="preserve"> can predict if slice SLA can be met.</w:t>
      </w:r>
      <w:r>
        <w:rPr>
          <w:lang w:eastAsia="zh-CN"/>
        </w:rPr>
        <w:t xml:space="preserve"> If the OAM knows whether the Slice KPI can be met or not, OAM can adjust the slice resource allocations and slice selection accordingly to ensure SLAs can be met. </w:t>
      </w:r>
    </w:p>
    <w:p w14:paraId="55EEC519" w14:textId="4410CA4C" w:rsidR="00E0444D" w:rsidRDefault="00446474" w:rsidP="00446474">
      <w:pPr>
        <w:widowControl w:val="0"/>
        <w:spacing w:before="100" w:beforeAutospacing="1"/>
        <w:rPr>
          <w:lang w:eastAsia="zh-CN"/>
        </w:rPr>
      </w:pPr>
      <w:proofErr w:type="spellStart"/>
      <w:r w:rsidRPr="00446474">
        <w:rPr>
          <w:lang w:eastAsia="zh-CN"/>
        </w:rPr>
        <w:t>gNB</w:t>
      </w:r>
      <w:proofErr w:type="spellEnd"/>
      <w:r w:rsidRPr="00446474">
        <w:rPr>
          <w:lang w:eastAsia="zh-CN"/>
        </w:rPr>
        <w:t xml:space="preserve"> can exchange Slice SLA prediction with the OAM (slice SLA assurance service) and OAM</w:t>
      </w:r>
      <w:r>
        <w:rPr>
          <w:lang w:eastAsia="zh-CN"/>
        </w:rPr>
        <w:t xml:space="preserve"> </w:t>
      </w:r>
      <w:r w:rsidRPr="00446474">
        <w:rPr>
          <w:lang w:eastAsia="zh-CN"/>
        </w:rPr>
        <w:t>can inform the NSSF and NSACF service to take precautionary actions (like slice selection control and slice admission control) to meet the Slice SLA.</w:t>
      </w:r>
    </w:p>
    <w:p w14:paraId="354D531B" w14:textId="1CBD9BC6" w:rsidR="00446474" w:rsidRDefault="00446474" w:rsidP="00446474">
      <w:pPr>
        <w:pStyle w:val="Observation"/>
      </w:pPr>
      <w:bookmarkStart w:id="1" w:name="_Toc166165525"/>
      <w:bookmarkStart w:id="2" w:name="_Toc166231469"/>
      <w:r w:rsidRPr="00446474">
        <w:t xml:space="preserve">Based on the slice resource availability, traffic conditions in a particular slice and the Slice KPI metrics </w:t>
      </w:r>
      <w:r w:rsidR="00963FB5">
        <w:t xml:space="preserve">(accessibility, Integrity and utilization) </w:t>
      </w:r>
      <w:r w:rsidRPr="00446474">
        <w:t>as specified in TS 28.554</w:t>
      </w:r>
      <w:proofErr w:type="gramStart"/>
      <w:r w:rsidRPr="00446474">
        <w:t xml:space="preserve">, </w:t>
      </w:r>
      <w:r w:rsidR="00963FB5">
        <w:t xml:space="preserve"> </w:t>
      </w:r>
      <w:proofErr w:type="spellStart"/>
      <w:r w:rsidRPr="00446474">
        <w:t>gNB</w:t>
      </w:r>
      <w:proofErr w:type="spellEnd"/>
      <w:proofErr w:type="gramEnd"/>
      <w:r w:rsidRPr="00446474">
        <w:t xml:space="preserve"> can predict if Slice SLA can be met</w:t>
      </w:r>
      <w:r>
        <w:t>.</w:t>
      </w:r>
      <w:bookmarkEnd w:id="1"/>
      <w:bookmarkEnd w:id="2"/>
    </w:p>
    <w:p w14:paraId="166A671F" w14:textId="73036658" w:rsidR="00963FB5" w:rsidRPr="00963FB5" w:rsidRDefault="00963FB5" w:rsidP="00963FB5">
      <w:pPr>
        <w:pStyle w:val="PropObs"/>
      </w:pPr>
      <w:bookmarkStart w:id="3" w:name="_Toc166165533"/>
      <w:bookmarkStart w:id="4" w:name="_Toc166231475"/>
      <w:r>
        <w:rPr>
          <w:rFonts w:eastAsia="Times New Roman"/>
        </w:rPr>
        <w:t xml:space="preserve">RAN3 </w:t>
      </w:r>
      <w:r w:rsidRPr="00963FB5">
        <w:rPr>
          <w:rFonts w:eastAsia="Times New Roman"/>
        </w:rPr>
        <w:t xml:space="preserve">to </w:t>
      </w:r>
      <w:r>
        <w:rPr>
          <w:rFonts w:eastAsia="Times New Roman"/>
        </w:rPr>
        <w:t>agree that</w:t>
      </w:r>
      <w:r w:rsidRPr="00963FB5">
        <w:rPr>
          <w:rFonts w:eastAsia="Times New Roman"/>
        </w:rPr>
        <w:t xml:space="preserve"> Slice SLA prediction from RAN can be exchanged with OAM for proactive Slice SLA management</w:t>
      </w:r>
      <w:r>
        <w:rPr>
          <w:rFonts w:eastAsia="Times New Roman"/>
        </w:rPr>
        <w:t>.</w:t>
      </w:r>
      <w:bookmarkEnd w:id="3"/>
      <w:bookmarkEnd w:id="4"/>
    </w:p>
    <w:p w14:paraId="750060A6" w14:textId="77777777" w:rsidR="00963FB5" w:rsidRPr="00E5626E" w:rsidRDefault="00963FB5" w:rsidP="00963FB5">
      <w:pPr>
        <w:pStyle w:val="PropObs"/>
        <w:numPr>
          <w:ilvl w:val="0"/>
          <w:numId w:val="0"/>
        </w:numPr>
        <w:ind w:left="720"/>
      </w:pPr>
    </w:p>
    <w:p w14:paraId="31A88637" w14:textId="273473BE" w:rsidR="00963FB5" w:rsidRDefault="00191002" w:rsidP="00963FB5">
      <w:pPr>
        <w:pStyle w:val="Heading2"/>
        <w:ind w:left="0" w:firstLine="0"/>
      </w:pPr>
      <w:r>
        <w:t>Predicted Slice Available Capacity</w:t>
      </w:r>
    </w:p>
    <w:p w14:paraId="5DD0ECA0" w14:textId="77777777" w:rsidR="00963FB5" w:rsidRDefault="00963FB5" w:rsidP="00963FB5"/>
    <w:p w14:paraId="6AC7E149" w14:textId="24F2C0A9" w:rsidR="00963FB5" w:rsidRDefault="00191002" w:rsidP="00963FB5">
      <w:r w:rsidRPr="00191002">
        <w:t>Network Slice Selection Function</w:t>
      </w:r>
      <w:r>
        <w:t xml:space="preserve"> (NSSF) in the Core Network manages the slice selection for </w:t>
      </w:r>
      <w:proofErr w:type="gramStart"/>
      <w:r>
        <w:t>an</w:t>
      </w:r>
      <w:proofErr w:type="gramEnd"/>
      <w:r>
        <w:t xml:space="preserve"> UE based on its subscription. If the NSSF knows the predicted slice available capacity in the RAN, it can perform slice selection for the UE based on the RAN prediction and the UE subscription. NSSF can also dynamically reallocate slices to the UE based on the RAN prediction for Slice capacity. This will benefit the </w:t>
      </w:r>
      <w:proofErr w:type="gramStart"/>
      <w:r>
        <w:t>end to end</w:t>
      </w:r>
      <w:proofErr w:type="gramEnd"/>
      <w:r>
        <w:t xml:space="preserve"> slice management.</w:t>
      </w:r>
    </w:p>
    <w:p w14:paraId="35C869FC" w14:textId="3107F202" w:rsidR="00191002" w:rsidRDefault="00191002" w:rsidP="00261517">
      <w:pPr>
        <w:pStyle w:val="Observation"/>
        <w:spacing w:after="160" w:line="259" w:lineRule="auto"/>
      </w:pPr>
      <w:bookmarkStart w:id="5" w:name="_Toc166165526"/>
      <w:bookmarkStart w:id="6" w:name="_Toc166231470"/>
      <w:r>
        <w:t>Network</w:t>
      </w:r>
      <w:r w:rsidRPr="00446474">
        <w:t xml:space="preserve"> </w:t>
      </w:r>
      <w:r w:rsidRPr="00191002">
        <w:t>Slice Selection Function</w:t>
      </w:r>
      <w:r>
        <w:t xml:space="preserve"> (NSSF) in the Core Network manages Slice selection for a UE based on its subscription. If NSSF is aware of the Predicted Slice available capacity in RAN, NSSF can perform appropriate slice selection </w:t>
      </w:r>
      <w:proofErr w:type="gramStart"/>
      <w:r>
        <w:t>and also</w:t>
      </w:r>
      <w:proofErr w:type="gramEnd"/>
      <w:r>
        <w:t xml:space="preserve"> dynamically reallocate slices to the UE based on the predicted slice capacity in the RAN where the UE is connected to. This will benefit the </w:t>
      </w:r>
      <w:proofErr w:type="gramStart"/>
      <w:r>
        <w:t>end to end</w:t>
      </w:r>
      <w:proofErr w:type="gramEnd"/>
      <w:r>
        <w:t xml:space="preserve"> slice management.</w:t>
      </w:r>
      <w:bookmarkEnd w:id="5"/>
      <w:bookmarkEnd w:id="6"/>
    </w:p>
    <w:p w14:paraId="09330502" w14:textId="15A8107A" w:rsidR="00191002" w:rsidRPr="00963FB5" w:rsidRDefault="00191002" w:rsidP="00191002">
      <w:pPr>
        <w:pStyle w:val="PropObs"/>
      </w:pPr>
      <w:bookmarkStart w:id="7" w:name="_Toc166165534"/>
      <w:bookmarkStart w:id="8" w:name="_Toc166231476"/>
      <w:r w:rsidRPr="00191002">
        <w:t xml:space="preserve">RAN3 </w:t>
      </w:r>
      <w:r>
        <w:t xml:space="preserve">to discuss and agree </w:t>
      </w:r>
      <w:r w:rsidR="00CC0BCF">
        <w:t xml:space="preserve">to share </w:t>
      </w:r>
      <w:r>
        <w:t xml:space="preserve">the Predicted slice available capacity from </w:t>
      </w:r>
      <w:proofErr w:type="spellStart"/>
      <w:r>
        <w:t>gNB</w:t>
      </w:r>
      <w:proofErr w:type="spellEnd"/>
      <w:r>
        <w:t xml:space="preserve"> to NSSF via </w:t>
      </w:r>
      <w:r w:rsidR="00CC0BCF">
        <w:t>NG interface to benefit end to end slice management</w:t>
      </w:r>
      <w:r w:rsidRPr="00191002">
        <w:t>.</w:t>
      </w:r>
      <w:bookmarkEnd w:id="7"/>
      <w:bookmarkEnd w:id="8"/>
    </w:p>
    <w:p w14:paraId="70F1D987" w14:textId="77777777" w:rsidR="00191002" w:rsidRDefault="00191002" w:rsidP="00963FB5">
      <w:pPr>
        <w:spacing w:after="160" w:line="259" w:lineRule="auto"/>
      </w:pPr>
    </w:p>
    <w:p w14:paraId="18056D38" w14:textId="77B09312" w:rsidR="00CC0BCF" w:rsidRDefault="005E04D4" w:rsidP="00CC0BCF">
      <w:pPr>
        <w:pStyle w:val="Heading2"/>
        <w:ind w:left="0" w:firstLine="0"/>
      </w:pPr>
      <w:r>
        <w:t xml:space="preserve">Predicted </w:t>
      </w:r>
      <w:r w:rsidR="00CC0BCF">
        <w:t>Slice PRB Usage</w:t>
      </w:r>
    </w:p>
    <w:p w14:paraId="35DE6FAB" w14:textId="77777777" w:rsidR="003D0FDA" w:rsidRPr="00CC0BCF" w:rsidRDefault="003D0FDA" w:rsidP="003D0FDA">
      <w:pPr>
        <w:pStyle w:val="Proposal"/>
        <w:rPr>
          <w:b w:val="0"/>
        </w:rPr>
      </w:pPr>
    </w:p>
    <w:p w14:paraId="1D388FB6" w14:textId="194B450E" w:rsidR="00CC0BCF" w:rsidRDefault="00CC0BCF" w:rsidP="003D0FDA">
      <w:pPr>
        <w:pStyle w:val="Proposal"/>
        <w:rPr>
          <w:b w:val="0"/>
        </w:rPr>
      </w:pPr>
      <w:proofErr w:type="spellStart"/>
      <w:r>
        <w:rPr>
          <w:b w:val="0"/>
        </w:rPr>
        <w:t>gNB</w:t>
      </w:r>
      <w:proofErr w:type="spellEnd"/>
      <w:r>
        <w:rPr>
          <w:b w:val="0"/>
        </w:rPr>
        <w:t xml:space="preserve">-DU manages the PRB allocations send to </w:t>
      </w:r>
      <w:proofErr w:type="spellStart"/>
      <w:r>
        <w:rPr>
          <w:b w:val="0"/>
        </w:rPr>
        <w:t>gNB</w:t>
      </w:r>
      <w:proofErr w:type="spellEnd"/>
      <w:r>
        <w:rPr>
          <w:b w:val="0"/>
        </w:rPr>
        <w:t xml:space="preserve">-DU from OAM configuration and its usage in the scheduler function. The PRB allocations in </w:t>
      </w:r>
      <w:proofErr w:type="spellStart"/>
      <w:r>
        <w:rPr>
          <w:b w:val="0"/>
        </w:rPr>
        <w:t>gNB</w:t>
      </w:r>
      <w:proofErr w:type="spellEnd"/>
      <w:r>
        <w:rPr>
          <w:b w:val="0"/>
        </w:rPr>
        <w:t xml:space="preserve">-DU is </w:t>
      </w:r>
      <w:proofErr w:type="gramStart"/>
      <w:r>
        <w:rPr>
          <w:b w:val="0"/>
        </w:rPr>
        <w:t>pretty dynamic</w:t>
      </w:r>
      <w:proofErr w:type="gramEnd"/>
      <w:r>
        <w:rPr>
          <w:b w:val="0"/>
        </w:rPr>
        <w:t xml:space="preserve"> based on the radio conditions, local resource conditions and the scheduler characteristics. Replicating the dynamic behaviour of </w:t>
      </w:r>
      <w:proofErr w:type="spellStart"/>
      <w:r>
        <w:rPr>
          <w:b w:val="0"/>
        </w:rPr>
        <w:t>gNB</w:t>
      </w:r>
      <w:proofErr w:type="spellEnd"/>
      <w:r>
        <w:rPr>
          <w:b w:val="0"/>
        </w:rPr>
        <w:t xml:space="preserve">-DU in </w:t>
      </w:r>
      <w:proofErr w:type="spellStart"/>
      <w:r>
        <w:rPr>
          <w:b w:val="0"/>
        </w:rPr>
        <w:t>gNB</w:t>
      </w:r>
      <w:proofErr w:type="spellEnd"/>
      <w:r>
        <w:rPr>
          <w:b w:val="0"/>
        </w:rPr>
        <w:t xml:space="preserve">-CU by collecting raw data to perform PRB prediction in </w:t>
      </w:r>
      <w:proofErr w:type="spellStart"/>
      <w:r>
        <w:rPr>
          <w:b w:val="0"/>
        </w:rPr>
        <w:t>gNB</w:t>
      </w:r>
      <w:proofErr w:type="spellEnd"/>
      <w:r>
        <w:rPr>
          <w:b w:val="0"/>
        </w:rPr>
        <w:t xml:space="preserve">-CU will not be accurate. </w:t>
      </w:r>
    </w:p>
    <w:p w14:paraId="7A789DEB" w14:textId="77777777" w:rsidR="00CC0BCF" w:rsidRDefault="00CC0BCF" w:rsidP="003D0FDA">
      <w:pPr>
        <w:pStyle w:val="Proposal"/>
        <w:rPr>
          <w:b w:val="0"/>
        </w:rPr>
      </w:pPr>
    </w:p>
    <w:p w14:paraId="00902C9D" w14:textId="20DCD5AA" w:rsidR="00CC0BCF" w:rsidRDefault="00CC0BCF" w:rsidP="00CC0BCF">
      <w:pPr>
        <w:pStyle w:val="Observation"/>
      </w:pPr>
      <w:bookmarkStart w:id="9" w:name="_Toc166165527"/>
      <w:bookmarkStart w:id="10" w:name="_Toc166231471"/>
      <w:r>
        <w:t xml:space="preserve">PRB </w:t>
      </w:r>
      <w:r w:rsidRPr="00CC0BCF">
        <w:t xml:space="preserve">allocations and usage is managed in the </w:t>
      </w:r>
      <w:proofErr w:type="spellStart"/>
      <w:r w:rsidRPr="00CC0BCF">
        <w:t>gNB</w:t>
      </w:r>
      <w:proofErr w:type="spellEnd"/>
      <w:r w:rsidRPr="00CC0BCF">
        <w:t xml:space="preserve">-DU </w:t>
      </w:r>
      <w:r>
        <w:t>across</w:t>
      </w:r>
      <w:r w:rsidRPr="00CC0BCF">
        <w:t xml:space="preserve"> different DRBs, UEs and slices based on the radio channel conditions, scheduler characteristics and the available resources in </w:t>
      </w:r>
      <w:proofErr w:type="spellStart"/>
      <w:r w:rsidRPr="00CC0BCF">
        <w:t>gNB</w:t>
      </w:r>
      <w:proofErr w:type="spellEnd"/>
      <w:r w:rsidRPr="00CC0BCF">
        <w:t>-DU</w:t>
      </w:r>
      <w:r>
        <w:t>.</w:t>
      </w:r>
      <w:bookmarkEnd w:id="9"/>
      <w:bookmarkEnd w:id="10"/>
    </w:p>
    <w:p w14:paraId="4CBB1C74" w14:textId="77777777" w:rsidR="00CC0BCF" w:rsidRDefault="00CC0BCF" w:rsidP="00CC0BCF">
      <w:pPr>
        <w:pStyle w:val="Proposal"/>
        <w:rPr>
          <w:b w:val="0"/>
        </w:rPr>
      </w:pPr>
    </w:p>
    <w:p w14:paraId="413F6103" w14:textId="1D632596" w:rsidR="00CC0BCF" w:rsidRDefault="00CC0BCF" w:rsidP="00CC0BCF">
      <w:pPr>
        <w:pStyle w:val="Observation"/>
      </w:pPr>
      <w:bookmarkStart w:id="11" w:name="_Toc166165528"/>
      <w:bookmarkStart w:id="12" w:name="_Toc166231472"/>
      <w:proofErr w:type="spellStart"/>
      <w:r w:rsidRPr="00CC0BCF">
        <w:lastRenderedPageBreak/>
        <w:t>gNB</w:t>
      </w:r>
      <w:proofErr w:type="spellEnd"/>
      <w:r w:rsidRPr="00CC0BCF">
        <w:t xml:space="preserve">-DU can dynamically change the PRB allocations based on the L1 and L2 measurements reported by the UE which </w:t>
      </w:r>
      <w:proofErr w:type="spellStart"/>
      <w:r w:rsidRPr="00CC0BCF">
        <w:t>gNB</w:t>
      </w:r>
      <w:proofErr w:type="spellEnd"/>
      <w:r w:rsidRPr="00CC0BCF">
        <w:t xml:space="preserve">-CU is unaware of. The minimum reporting periodicity of measured PRB usage between </w:t>
      </w:r>
      <w:proofErr w:type="spellStart"/>
      <w:r w:rsidRPr="00CC0BCF">
        <w:t>gNB</w:t>
      </w:r>
      <w:proofErr w:type="spellEnd"/>
      <w:r w:rsidRPr="00CC0BCF">
        <w:t xml:space="preserve">-DU to </w:t>
      </w:r>
      <w:proofErr w:type="spellStart"/>
      <w:r w:rsidRPr="00CC0BCF">
        <w:t>gNB</w:t>
      </w:r>
      <w:proofErr w:type="spellEnd"/>
      <w:r w:rsidRPr="00CC0BCF">
        <w:t xml:space="preserve">-CU is 500ms in terms of percentage. But the actual PRB usage within the </w:t>
      </w:r>
      <w:proofErr w:type="spellStart"/>
      <w:r w:rsidRPr="00CC0BCF">
        <w:t>gNB</w:t>
      </w:r>
      <w:proofErr w:type="spellEnd"/>
      <w:r w:rsidRPr="00CC0BCF">
        <w:t xml:space="preserve">-DU can vary at slot level which is much lesser than 500ms. Hence </w:t>
      </w:r>
      <w:proofErr w:type="spellStart"/>
      <w:r w:rsidRPr="00CC0BCF">
        <w:t>gNB</w:t>
      </w:r>
      <w:proofErr w:type="spellEnd"/>
      <w:r w:rsidRPr="00CC0BCF">
        <w:t xml:space="preserve">-CU </w:t>
      </w:r>
      <w:r>
        <w:t>will</w:t>
      </w:r>
      <w:r w:rsidRPr="00CC0BCF">
        <w:t xml:space="preserve"> not have the </w:t>
      </w:r>
      <w:r>
        <w:t xml:space="preserve">actual </w:t>
      </w:r>
      <w:r w:rsidRPr="00CC0BCF">
        <w:t xml:space="preserve">ground truth to perform prediction based on the measured and averaged PRB usage sent from </w:t>
      </w:r>
      <w:proofErr w:type="spellStart"/>
      <w:r w:rsidRPr="00CC0BCF">
        <w:t>gNB</w:t>
      </w:r>
      <w:proofErr w:type="spellEnd"/>
      <w:r w:rsidRPr="00CC0BCF">
        <w:t xml:space="preserve">-DU to </w:t>
      </w:r>
      <w:proofErr w:type="spellStart"/>
      <w:r w:rsidRPr="00CC0BCF">
        <w:t>gNB</w:t>
      </w:r>
      <w:proofErr w:type="spellEnd"/>
      <w:r w:rsidRPr="00CC0BCF">
        <w:t xml:space="preserve">-CU </w:t>
      </w:r>
      <w:r>
        <w:t xml:space="preserve">and the PRB prediction performed at </w:t>
      </w:r>
      <w:proofErr w:type="spellStart"/>
      <w:r>
        <w:t>gNB</w:t>
      </w:r>
      <w:proofErr w:type="spellEnd"/>
      <w:r>
        <w:t>-CU will not be accurate.</w:t>
      </w:r>
      <w:bookmarkEnd w:id="11"/>
      <w:bookmarkEnd w:id="12"/>
    </w:p>
    <w:p w14:paraId="06E37F55" w14:textId="6BE5C7A9" w:rsidR="00CC0BCF" w:rsidRPr="00CC0BCF" w:rsidRDefault="00CC0BCF" w:rsidP="00CC0BCF">
      <w:proofErr w:type="gramStart"/>
      <w:r>
        <w:t>In order to</w:t>
      </w:r>
      <w:proofErr w:type="gramEnd"/>
      <w:r>
        <w:t xml:space="preserve"> enable </w:t>
      </w:r>
      <w:proofErr w:type="spellStart"/>
      <w:r>
        <w:t>gNB</w:t>
      </w:r>
      <w:proofErr w:type="spellEnd"/>
      <w:r>
        <w:t xml:space="preserve">-CU to perform PRB prediction, </w:t>
      </w:r>
      <w:proofErr w:type="spellStart"/>
      <w:r>
        <w:t>gNB</w:t>
      </w:r>
      <w:proofErr w:type="spellEnd"/>
      <w:r>
        <w:t xml:space="preserve">-DU has to report PRB at 500ms interval (which is insufficient) over F1 </w:t>
      </w:r>
      <w:proofErr w:type="spellStart"/>
      <w:r>
        <w:t>signaling</w:t>
      </w:r>
      <w:proofErr w:type="spellEnd"/>
      <w:r>
        <w:t xml:space="preserve"> interface</w:t>
      </w:r>
      <w:r w:rsidR="005E04D4">
        <w:t xml:space="preserve">. This will increase the F1 </w:t>
      </w:r>
      <w:proofErr w:type="spellStart"/>
      <w:r w:rsidR="005E04D4">
        <w:t>signaling</w:t>
      </w:r>
      <w:proofErr w:type="spellEnd"/>
      <w:r w:rsidR="005E04D4">
        <w:t xml:space="preserve"> and the load over F1 interface. In Rel-18 only non-split architecture was considered and hence it was not discussed on whether </w:t>
      </w:r>
      <w:proofErr w:type="spellStart"/>
      <w:r w:rsidR="005E04D4">
        <w:t>gNB</w:t>
      </w:r>
      <w:proofErr w:type="spellEnd"/>
      <w:r w:rsidR="005E04D4">
        <w:t xml:space="preserve">-CU or </w:t>
      </w:r>
      <w:proofErr w:type="spellStart"/>
      <w:r w:rsidR="005E04D4">
        <w:t>gNB</w:t>
      </w:r>
      <w:proofErr w:type="spellEnd"/>
      <w:r w:rsidR="005E04D4">
        <w:t xml:space="preserve">-DU should perform PRB prediction. In Rel-19 we would like </w:t>
      </w:r>
      <w:proofErr w:type="gramStart"/>
      <w:r w:rsidR="005E04D4">
        <w:t>have</w:t>
      </w:r>
      <w:proofErr w:type="gramEnd"/>
      <w:r w:rsidR="005E04D4">
        <w:t xml:space="preserve"> the AI/ML inference in the node which generates the raw data which is </w:t>
      </w:r>
      <w:proofErr w:type="spellStart"/>
      <w:r w:rsidR="005E04D4">
        <w:t>gNB</w:t>
      </w:r>
      <w:proofErr w:type="spellEnd"/>
      <w:r w:rsidR="005E04D4">
        <w:t>-DU.</w:t>
      </w:r>
    </w:p>
    <w:p w14:paraId="7CE3CD98" w14:textId="178FA33C" w:rsidR="005E04D4" w:rsidRDefault="005E04D4" w:rsidP="005E04D4">
      <w:pPr>
        <w:pStyle w:val="Observation"/>
      </w:pPr>
      <w:bookmarkStart w:id="13" w:name="_Toc166165529"/>
      <w:bookmarkStart w:id="14" w:name="_Toc166231473"/>
      <w:r w:rsidRPr="005E04D4">
        <w:t xml:space="preserve">Another disadvantage of predicting PRB usage in </w:t>
      </w:r>
      <w:proofErr w:type="spellStart"/>
      <w:r w:rsidRPr="005E04D4">
        <w:t>gNB</w:t>
      </w:r>
      <w:proofErr w:type="spellEnd"/>
      <w:r w:rsidRPr="005E04D4">
        <w:t xml:space="preserve">-CU is F1 </w:t>
      </w:r>
      <w:proofErr w:type="spellStart"/>
      <w:r w:rsidRPr="005E04D4">
        <w:t>signaling</w:t>
      </w:r>
      <w:proofErr w:type="spellEnd"/>
      <w:r w:rsidRPr="005E04D4">
        <w:t xml:space="preserve"> impacts due to continuous collection of PRB usage from </w:t>
      </w:r>
      <w:proofErr w:type="spellStart"/>
      <w:r w:rsidRPr="005E04D4">
        <w:t>gNB</w:t>
      </w:r>
      <w:proofErr w:type="spellEnd"/>
      <w:r w:rsidRPr="005E04D4">
        <w:t xml:space="preserve">-DU to </w:t>
      </w:r>
      <w:proofErr w:type="spellStart"/>
      <w:r w:rsidRPr="005E04D4">
        <w:t>gNB</w:t>
      </w:r>
      <w:proofErr w:type="spellEnd"/>
      <w:r w:rsidRPr="005E04D4">
        <w:t xml:space="preserve">-CU to enable PRB usage prediction at </w:t>
      </w:r>
      <w:proofErr w:type="spellStart"/>
      <w:r w:rsidRPr="005E04D4">
        <w:t>gNB</w:t>
      </w:r>
      <w:proofErr w:type="spellEnd"/>
      <w:r w:rsidRPr="005E04D4">
        <w:t>-CU</w:t>
      </w:r>
      <w:r>
        <w:t>.</w:t>
      </w:r>
      <w:bookmarkEnd w:id="13"/>
      <w:bookmarkEnd w:id="14"/>
    </w:p>
    <w:p w14:paraId="2287222F" w14:textId="77777777" w:rsidR="005E04D4" w:rsidRDefault="005E04D4" w:rsidP="005E04D4">
      <w:pPr>
        <w:pStyle w:val="Observation"/>
        <w:numPr>
          <w:ilvl w:val="0"/>
          <w:numId w:val="0"/>
        </w:numPr>
        <w:ind w:left="432"/>
      </w:pPr>
    </w:p>
    <w:p w14:paraId="6EA475E2" w14:textId="26017F8E" w:rsidR="005E04D4" w:rsidRDefault="005E04D4" w:rsidP="005E04D4">
      <w:pPr>
        <w:pStyle w:val="Observation"/>
      </w:pPr>
      <w:bookmarkStart w:id="15" w:name="_Toc166165530"/>
      <w:bookmarkStart w:id="16" w:name="_Toc166231474"/>
      <w:r w:rsidRPr="005E04D4">
        <w:t xml:space="preserve">In Rel-18 it was agreed to exchange predicted PRB usage for Rel-18 use cases. </w:t>
      </w:r>
      <w:proofErr w:type="gramStart"/>
      <w:r w:rsidRPr="005E04D4">
        <w:t>However</w:t>
      </w:r>
      <w:proofErr w:type="gramEnd"/>
      <w:r w:rsidRPr="005E04D4">
        <w:t xml:space="preserve"> in Rel-18 only non-split </w:t>
      </w:r>
      <w:proofErr w:type="spellStart"/>
      <w:r w:rsidRPr="005E04D4">
        <w:t>gNB</w:t>
      </w:r>
      <w:proofErr w:type="spellEnd"/>
      <w:r w:rsidRPr="005E04D4">
        <w:t xml:space="preserve"> architecture was considered. Hence Predicted PRB usage in case of split architecture was not discussed</w:t>
      </w:r>
      <w:r>
        <w:t>.</w:t>
      </w:r>
      <w:bookmarkEnd w:id="15"/>
      <w:bookmarkEnd w:id="16"/>
    </w:p>
    <w:p w14:paraId="45E1024B" w14:textId="202D4DCE" w:rsidR="005E04D4" w:rsidRPr="00963FB5" w:rsidRDefault="005E04D4" w:rsidP="005E04D4">
      <w:pPr>
        <w:pStyle w:val="PropObs"/>
      </w:pPr>
      <w:bookmarkStart w:id="17" w:name="_Toc166165535"/>
      <w:bookmarkStart w:id="18" w:name="_Toc166231477"/>
      <w:r w:rsidRPr="005E04D4">
        <w:t xml:space="preserve">Since </w:t>
      </w:r>
      <w:proofErr w:type="spellStart"/>
      <w:r w:rsidRPr="005E04D4">
        <w:t>gNB</w:t>
      </w:r>
      <w:proofErr w:type="spellEnd"/>
      <w:r w:rsidRPr="005E04D4">
        <w:t xml:space="preserve">-DU manages the PRB allocations and usage and </w:t>
      </w:r>
      <w:proofErr w:type="spellStart"/>
      <w:r w:rsidRPr="005E04D4">
        <w:t>gNB</w:t>
      </w:r>
      <w:proofErr w:type="spellEnd"/>
      <w:r w:rsidRPr="005E04D4">
        <w:t xml:space="preserve">-DU has a better visibility on radio channel conditions, </w:t>
      </w:r>
      <w:proofErr w:type="spellStart"/>
      <w:r w:rsidRPr="005E04D4">
        <w:t>gNB</w:t>
      </w:r>
      <w:proofErr w:type="spellEnd"/>
      <w:r w:rsidRPr="005E04D4">
        <w:t xml:space="preserve">-DU is better suited to perform Prediction of PRB usage. </w:t>
      </w:r>
      <w:proofErr w:type="spellStart"/>
      <w:r w:rsidRPr="005E04D4">
        <w:t>gNB</w:t>
      </w:r>
      <w:proofErr w:type="spellEnd"/>
      <w:r w:rsidRPr="005E04D4">
        <w:t xml:space="preserve">-DU can send Predicted PRB usage to </w:t>
      </w:r>
      <w:proofErr w:type="spellStart"/>
      <w:r w:rsidRPr="005E04D4">
        <w:t>gNB</w:t>
      </w:r>
      <w:proofErr w:type="spellEnd"/>
      <w:r w:rsidRPr="005E04D4">
        <w:t xml:space="preserve">-CU and </w:t>
      </w:r>
      <w:proofErr w:type="spellStart"/>
      <w:r w:rsidRPr="005E04D4">
        <w:t>gNB</w:t>
      </w:r>
      <w:proofErr w:type="spellEnd"/>
      <w:r w:rsidRPr="005E04D4">
        <w:t xml:space="preserve">-CU can exchange the predicted PRB usage with its </w:t>
      </w:r>
      <w:proofErr w:type="spellStart"/>
      <w:r w:rsidRPr="005E04D4">
        <w:t>neighbours</w:t>
      </w:r>
      <w:proofErr w:type="spellEnd"/>
      <w:r w:rsidRPr="00191002">
        <w:t>.</w:t>
      </w:r>
      <w:bookmarkEnd w:id="17"/>
      <w:bookmarkEnd w:id="18"/>
    </w:p>
    <w:p w14:paraId="6B1CAB35" w14:textId="77777777" w:rsidR="005E04D4" w:rsidRDefault="005E04D4" w:rsidP="00CC0BCF">
      <w:pPr>
        <w:rPr>
          <w:b/>
          <w:bCs/>
          <w:lang w:eastAsia="zh-CN"/>
        </w:rPr>
      </w:pPr>
    </w:p>
    <w:p w14:paraId="1F2C3EA6" w14:textId="646ACDA1" w:rsidR="005E04D4" w:rsidRPr="00963FB5" w:rsidRDefault="005E04D4" w:rsidP="005E04D4">
      <w:pPr>
        <w:pStyle w:val="PropObs"/>
      </w:pPr>
      <w:bookmarkStart w:id="19" w:name="_Toc166165536"/>
      <w:bookmarkStart w:id="20" w:name="_Toc166231478"/>
      <w:r>
        <w:t xml:space="preserve">Data collection procedure to be introduced over F1AP to collect predicted PRB usage from </w:t>
      </w:r>
      <w:proofErr w:type="spellStart"/>
      <w:r>
        <w:t>gNB</w:t>
      </w:r>
      <w:proofErr w:type="spellEnd"/>
      <w:r>
        <w:t xml:space="preserve">-DU to </w:t>
      </w:r>
      <w:proofErr w:type="spellStart"/>
      <w:r>
        <w:t>gNB</w:t>
      </w:r>
      <w:proofErr w:type="spellEnd"/>
      <w:r>
        <w:t>-CU</w:t>
      </w:r>
      <w:r w:rsidRPr="00191002">
        <w:t>.</w:t>
      </w:r>
      <w:bookmarkEnd w:id="19"/>
      <w:bookmarkEnd w:id="20"/>
    </w:p>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1F3DD60C" w14:textId="77777777" w:rsidR="00375316"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375316">
        <w:rPr>
          <w:noProof/>
        </w:rPr>
        <w:t>Observation 1.</w:t>
      </w:r>
      <w:r w:rsidR="00375316">
        <w:rPr>
          <w:rFonts w:asciiTheme="minorHAnsi" w:eastAsiaTheme="minorEastAsia" w:hAnsiTheme="minorHAnsi" w:cstheme="minorBidi"/>
          <w:noProof/>
          <w:kern w:val="2"/>
          <w:sz w:val="22"/>
          <w:szCs w:val="22"/>
          <w:lang w:val="en-US"/>
          <w14:ligatures w14:val="standardContextual"/>
        </w:rPr>
        <w:tab/>
      </w:r>
      <w:r w:rsidR="00375316">
        <w:rPr>
          <w:noProof/>
        </w:rPr>
        <w:t>Based on the slice resource availability, traffic conditions in a particular slice and the Slice KPI metrics (accessibility, Integrity and utilization) as specified in TS 28.554,  gNB can predict if Slice SLA can be met.</w:t>
      </w:r>
    </w:p>
    <w:p w14:paraId="22493CA3" w14:textId="77777777" w:rsidR="00375316" w:rsidRDefault="00375316">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Network Slice Selection Function (NSSF) in the Core Network manages Slice selection for a UE based on its subscription. If NSSF is aware of the Predicted Slice available capacity in RAN, NSSF can perform appropriate slice selection and also dynamically reallocate slices to the UE based on the predicted slice capacity in the RAN where the UE is connected to. This will benefit the end to end slice management.</w:t>
      </w:r>
    </w:p>
    <w:p w14:paraId="6EA80E7B" w14:textId="77777777" w:rsidR="00375316" w:rsidRDefault="00375316">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PRB allocations and usage is managed in the gNB-DU across different DRBs, UEs and slices based on the radio channel conditions, scheduler characteristics and the available resources in gNB-DU.</w:t>
      </w:r>
    </w:p>
    <w:p w14:paraId="404079A6" w14:textId="77777777" w:rsidR="00375316" w:rsidRDefault="00375316">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gNB-DU can dynamically change the PRB allocations based on the L1 and L2 measurements reported by the UE which gNB-CU is unaware of. The minimum reporting periodicity of measured PRB usage between gNB-DU to gNB-CU is 500ms in terms of percentage. But theactual PRB usage within the gNB-DU can vary at slot level which is much lesser than 500ms. Hence gNB-CU will not have the actual ground truth to perform prediction based on the measured and averaged PRB usage sent from gNB-DU to gNB-CU and the PRB prediction performed at gNB-CU will not be accurate.</w:t>
      </w:r>
    </w:p>
    <w:p w14:paraId="04879D9D" w14:textId="77777777" w:rsidR="00375316" w:rsidRDefault="00375316">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Another disadvantage of predicting PRB usage in gNB-CU is F1 signaling impacts due to continuous collection of PRB usage from gNB-DU to gNB-CU to enable PRB usage prediction at gNB-CU.</w:t>
      </w:r>
    </w:p>
    <w:p w14:paraId="61B64E60" w14:textId="77777777" w:rsidR="00375316" w:rsidRDefault="00375316">
      <w:pPr>
        <w:pStyle w:val="TOC1"/>
        <w:rPr>
          <w:rFonts w:asciiTheme="minorHAnsi" w:eastAsiaTheme="minorEastAsia" w:hAnsiTheme="minorHAnsi" w:cstheme="minorBidi"/>
          <w:noProof/>
          <w:kern w:val="2"/>
          <w:sz w:val="22"/>
          <w:szCs w:val="22"/>
          <w:lang w:val="en-US"/>
          <w14:ligatures w14:val="standardContextual"/>
        </w:rPr>
      </w:pPr>
      <w:r>
        <w:rPr>
          <w:noProof/>
        </w:rPr>
        <w:lastRenderedPageBreak/>
        <w:t>Observation 6.</w:t>
      </w:r>
      <w:r>
        <w:rPr>
          <w:rFonts w:asciiTheme="minorHAnsi" w:eastAsiaTheme="minorEastAsia" w:hAnsiTheme="minorHAnsi" w:cstheme="minorBidi"/>
          <w:noProof/>
          <w:kern w:val="2"/>
          <w:sz w:val="22"/>
          <w:szCs w:val="22"/>
          <w:lang w:val="en-US"/>
          <w14:ligatures w14:val="standardContextual"/>
        </w:rPr>
        <w:tab/>
      </w:r>
      <w:r>
        <w:rPr>
          <w:noProof/>
        </w:rPr>
        <w:t>In Rel-18 it was agreed to exchange predicted PRB usage for Rel-18 use cases. However in Rel-18 only non-split gNB architecture was considered. Hence Predicted PRB usage in case of split architecture was not discussed.</w:t>
      </w:r>
    </w:p>
    <w:p w14:paraId="2509F800" w14:textId="29E99783"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2CE1B613" w14:textId="77777777" w:rsidR="00375316"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375316">
        <w:rPr>
          <w:noProof/>
        </w:rPr>
        <w:t>Proposal 1:</w:t>
      </w:r>
      <w:r w:rsidR="00375316">
        <w:rPr>
          <w:rFonts w:asciiTheme="minorHAnsi" w:eastAsiaTheme="minorEastAsia" w:hAnsiTheme="minorHAnsi" w:cstheme="minorBidi"/>
          <w:noProof/>
          <w:kern w:val="2"/>
          <w:sz w:val="22"/>
          <w:szCs w:val="22"/>
          <w:lang w:val="en-US"/>
          <w14:ligatures w14:val="standardContextual"/>
        </w:rPr>
        <w:tab/>
      </w:r>
      <w:r w:rsidR="00375316" w:rsidRPr="00AD59E4">
        <w:rPr>
          <w:noProof/>
        </w:rPr>
        <w:t>RAN3 to agree that Slice SLA prediction from RAN can be exchanged with OAM for proactive Slice SLA management.</w:t>
      </w:r>
    </w:p>
    <w:p w14:paraId="6A12CB45" w14:textId="77777777" w:rsidR="00375316" w:rsidRDefault="00375316">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RAN3 to discuss and agree to share the Predicted slice available capacity from gNB to NSSF via NG interface to benefit end to end slice management.</w:t>
      </w:r>
    </w:p>
    <w:p w14:paraId="6E0D0422" w14:textId="77777777" w:rsidR="00375316" w:rsidRDefault="00375316">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Since gNB-DU manages the PRB allocations and usage and gNB-DU has a better visibility on radio channel conditions, gNB-DU is better suited to perform Prediction of PRB usage. gNB-DU can send Predicted PRB usage to gNB-CU and gNB-CU can exchange the predited PRB usage with its neighbours.</w:t>
      </w:r>
    </w:p>
    <w:p w14:paraId="0464860A" w14:textId="77777777" w:rsidR="00375316" w:rsidRDefault="00375316">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Data collection procedure to be introduced over F1AP to collect predicted PRB usage from gNB-DU to gNB-CU.</w:t>
      </w:r>
    </w:p>
    <w:p w14:paraId="5776CDA5" w14:textId="1F76E083"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FCD25" w14:textId="77777777" w:rsidR="00E75336" w:rsidRDefault="00E75336">
      <w:pPr>
        <w:spacing w:after="0"/>
      </w:pPr>
      <w:r>
        <w:separator/>
      </w:r>
    </w:p>
  </w:endnote>
  <w:endnote w:type="continuationSeparator" w:id="0">
    <w:p w14:paraId="10A6CBD9" w14:textId="77777777" w:rsidR="00E75336" w:rsidRDefault="00E75336">
      <w:pPr>
        <w:spacing w:after="0"/>
      </w:pPr>
      <w:r>
        <w:continuationSeparator/>
      </w:r>
    </w:p>
  </w:endnote>
  <w:endnote w:type="continuationNotice" w:id="1">
    <w:p w14:paraId="5E3431A7" w14:textId="77777777" w:rsidR="00E75336" w:rsidRDefault="00E75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357D" w14:textId="77777777" w:rsidR="00E75336" w:rsidRDefault="00E75336">
      <w:pPr>
        <w:spacing w:after="0"/>
      </w:pPr>
      <w:r>
        <w:separator/>
      </w:r>
    </w:p>
  </w:footnote>
  <w:footnote w:type="continuationSeparator" w:id="0">
    <w:p w14:paraId="315C2C49" w14:textId="77777777" w:rsidR="00E75336" w:rsidRDefault="00E75336">
      <w:pPr>
        <w:spacing w:after="0"/>
      </w:pPr>
      <w:r>
        <w:continuationSeparator/>
      </w:r>
    </w:p>
  </w:footnote>
  <w:footnote w:type="continuationNotice" w:id="1">
    <w:p w14:paraId="192310CD" w14:textId="77777777" w:rsidR="00E75336" w:rsidRDefault="00E75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3A0A1A00"/>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8"/>
  </w:num>
  <w:num w:numId="3" w16cid:durableId="115368091">
    <w:abstractNumId w:val="9"/>
  </w:num>
  <w:num w:numId="4" w16cid:durableId="57484751">
    <w:abstractNumId w:val="18"/>
  </w:num>
  <w:num w:numId="5" w16cid:durableId="2075538779">
    <w:abstractNumId w:val="5"/>
  </w:num>
  <w:num w:numId="6" w16cid:durableId="1842546794">
    <w:abstractNumId w:val="11"/>
  </w:num>
  <w:num w:numId="7" w16cid:durableId="714819153">
    <w:abstractNumId w:val="7"/>
  </w:num>
  <w:num w:numId="8" w16cid:durableId="1399595774">
    <w:abstractNumId w:val="15"/>
  </w:num>
  <w:num w:numId="9" w16cid:durableId="576793776">
    <w:abstractNumId w:val="1"/>
  </w:num>
  <w:num w:numId="10" w16cid:durableId="703138330">
    <w:abstractNumId w:val="10"/>
  </w:num>
  <w:num w:numId="11" w16cid:durableId="858734355">
    <w:abstractNumId w:val="2"/>
  </w:num>
  <w:num w:numId="12" w16cid:durableId="2143886941">
    <w:abstractNumId w:val="17"/>
  </w:num>
  <w:num w:numId="13" w16cid:durableId="10337316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5"/>
  </w:num>
  <w:num w:numId="16" w16cid:durableId="1196574402">
    <w:abstractNumId w:val="5"/>
    <w:lvlOverride w:ilvl="0">
      <w:startOverride w:val="1"/>
    </w:lvlOverride>
  </w:num>
  <w:num w:numId="17" w16cid:durableId="197841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2"/>
  </w:num>
  <w:num w:numId="19" w16cid:durableId="441070255">
    <w:abstractNumId w:val="3"/>
  </w:num>
  <w:num w:numId="20" w16cid:durableId="435905563">
    <w:abstractNumId w:val="5"/>
    <w:lvlOverride w:ilvl="0">
      <w:startOverride w:val="1"/>
    </w:lvlOverride>
  </w:num>
  <w:num w:numId="21" w16cid:durableId="5244873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19"/>
  </w:num>
  <w:num w:numId="25" w16cid:durableId="1004288352">
    <w:abstractNumId w:val="13"/>
  </w:num>
  <w:num w:numId="26" w16cid:durableId="1462573995">
    <w:abstractNumId w:val="5"/>
  </w:num>
  <w:num w:numId="27" w16cid:durableId="144057701">
    <w:abstractNumId w:val="5"/>
    <w:lvlOverride w:ilvl="0">
      <w:startOverride w:val="1"/>
    </w:lvlOverride>
  </w:num>
  <w:num w:numId="28" w16cid:durableId="2091005521">
    <w:abstractNumId w:val="5"/>
    <w:lvlOverride w:ilvl="0">
      <w:startOverride w:val="1"/>
    </w:lvlOverride>
  </w:num>
  <w:num w:numId="29" w16cid:durableId="1975595374">
    <w:abstractNumId w:val="5"/>
    <w:lvlOverride w:ilvl="0">
      <w:startOverride w:val="1"/>
    </w:lvlOverride>
  </w:num>
  <w:num w:numId="30" w16cid:durableId="8149531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4"/>
  </w:num>
  <w:num w:numId="32" w16cid:durableId="332534214">
    <w:abstractNumId w:val="5"/>
    <w:lvlOverride w:ilvl="0">
      <w:startOverride w:val="1"/>
    </w:lvlOverride>
  </w:num>
  <w:num w:numId="33" w16cid:durableId="27074839">
    <w:abstractNumId w:val="16"/>
  </w:num>
  <w:num w:numId="34" w16cid:durableId="561523907">
    <w:abstractNumId w:val="5"/>
    <w:lvlOverride w:ilvl="0">
      <w:startOverride w:val="1"/>
    </w:lvlOverride>
  </w:num>
  <w:num w:numId="35" w16cid:durableId="912474642">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71</TotalTime>
  <Pages>4</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8</cp:revision>
  <cp:lastPrinted>2017-09-12T20:53:00Z</cp:lastPrinted>
  <dcterms:created xsi:type="dcterms:W3CDTF">2024-05-09T10:10:00Z</dcterms:created>
  <dcterms:modified xsi:type="dcterms:W3CDTF">2024-05-10T05:34:00Z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